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2024年财政基本公共卫生服务项目补助资金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木垒县白杨河卫生院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木垒县白杨河卫生院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洪飞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白杨河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21.76万元，用于向辖区居民提供基本公共卫生服务14项。</w:t>
        <w:br/>
        <w:t>3.项目实施情况</w:t>
        <w:br/>
        <w:t>项目资金主要用于2024年基本公共卫生服务工作经费支出，主要用于基本公共卫生资金费用为21.76万元，办公费7.71万元、水费0.2万元、电费2.43万元、邮电费1.18万元、取暖费6.5万元、差旅费0.09万元、生活补助3.65万元。项目实施情况本项目由木垒哈萨克自治县白杨河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21.76万元，为本财政资金，实际到位率21.76万元，资金到位率100%，实际执行21.76万元，执行率100%，资金落实到位。为确保项目资金的安全有效使用、安全运行，提高资金的使用效率，我单位严格按照木垒县木垒哈萨克自治县白杨河乡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白杨河乡卫生院使用基本公共卫生服务补助资金21.76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2.12024年06月31日前完成肺结核患者管理数1人</w:t>
        <w:br/>
        <w:t>2.22024年11月30日前完成开展健康讲座6次</w:t>
        <w:br/>
        <w:t>2.32024年12月31日前65岁以上老年人健康管理人数190人，使用2024年财政基本公共卫生资金21.76万元。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2024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洪飞为评价小组组长，主要负责工作安排，对项目策划和监督，全面负责项目绩效评价报告的最终质量，对评估人员出具的最终报告质量进行复核，确保评估结果的客观性；</w:t>
        <w:br/>
        <w:t>潘竞贤为副组长，主要负责报告的审核、指导；</w:t>
        <w:br/>
        <w:t>布丽布丽为组员，负责资料、数据整理，编制报告。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94.12%。最终评分结果：总分为99分，绩效评级为“优”。综合评价结论如下：</w:t>
        <w:br/>
        <w:t>项目决策类指标共设置6个，满分指标5个，得分率93.33%；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15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白杨河乡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11条，其中定量指标数量共11条，指标量化率90.91%，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综上所述，本指标满分为2.00分，根据评分标准1.00分，本项目预算编制科学。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21.76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21.76万元，其中：自治区财政安排资金21.76万元，其他资金0万元，实际到位资金21.76万元，资金到位率=（实际到位资金/预算资金）×100.00%=（21.76/21.76）*100.00%=100%。得分=资金到位率*分值=100.00%*3=3分。</w:t>
        <w:br/>
        <w:t>综上所述，本指标满分为3分，根据评分标准得3分，本项目资金落实到位。</w:t>
        <w:br/>
        <w:t>2.预算执行率</w:t>
        <w:br/>
        <w:t>本项目年初预算数0万元，全年预算数21.76万元，全年执行数21.76万元，预算执行率=（实际支出资金/实际到位资金）×100.00%=（21.76/21.76）*100.00%=100%。得分=预算执行率*分值=100%*2=2分。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3.2资金的拨付严格按照木垒县白杨河乡卫生院资金拨付审批程序进行：由业务科室提交资金支付申请到分管领导，经审批后提交到财务。项目资金拨付手续齐全，资金拨付手续有：资金支付申请单、报告和收据。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4.1本项目已制定《木垒县白杨河乡卫生院单位基本公共卫生服务项目财务管理制度》、《木垒县白杨河乡卫生院基本公共卫生服务项目业务管理制度》，管理制度健全；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综上所述，本指标满分为4.00分，根据评分标准得4.00分，项目制度建设健全。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居民健康档案人数6600人、全民体检人数3495人、卫生院开展健康讲座宣传活动12次、肺结核患者管理人数1人、65岁以上老年人健康管理人数1050人、服务对象满意度95%。提高了公共卫生服务质量和水平，推进服务均等化、普惠化、便捷化，促进了基层医疗资源均衡化与可持续发展；其中：</w:t>
        <w:br/>
        <w:t>1.数量指标完成情况分析</w:t>
        <w:br/>
        <w:t>指标1：卫生院开展一次健康讲座、宣传活动数，预期指标值：&gt;=6次，实际完成值=6次，指标完成率100%（指标完成率=（实际完成值/指标值）*100%），无偏差；</w:t>
        <w:br/>
        <w:t>指标2：肺结核患者管理数，预期指标值：&gt;=1人，实际完成值=1人，指标完成率100%（指标完成率=（实际完成值/指标值）*100%），无偏差；</w:t>
        <w:br/>
        <w:t>指标3：65岁以上老年人健康管理数，预期指标值：&gt;=190人，实际完成值=226人，指标完成率118.95%（指标完成率=（实际完成值/指标值）*100%），无偏差；</w:t>
        <w:br/>
        <w:t>综上所述，本指标满分为25分，根据评分标准得25分。</w:t>
        <w:br/>
        <w:t>2.质量指标完成情况分析</w:t>
        <w:br/>
        <w:t>指标1：慢性病患者健康管理（高血压）率，预期指标值：&gt;=90%，实际完成值90%，指标完成率100%（指标完成率=（实际完成值/指标值）*100%），无偏差；</w:t>
        <w:br/>
        <w:t>指标2：慢性病患者健康管理（2型糖尿病）率，预期指标值：&gt;=90%，实际完成值=90%，指标完成率100%（指标完成率=（实际完成值/指标值）*100%）；无偏差。</w:t>
        <w:br/>
        <w:t>指标3：新生儿访视率，预期指标值：≧96%，实际完成值96%，指标完成率100%（指标完成率=（实际完成值/指标值）*100%），无偏差；</w:t>
        <w:br/>
        <w:t>指标4：0-6岁儿童健康管理率，预期指标值：≧96%，实际完成值96%，指标完成率100%（指标完成率=（实际完成值/指标值）*100%）；无偏差；</w:t>
        <w:br/>
        <w:t></w:t>
        <w:br/>
        <w:t>综上所述，本指标满分为12分，根据评分标准得12分。</w:t>
        <w:br/>
        <w:t>3.时效指标完成情况分析</w:t>
        <w:br/>
        <w:t>指标1：家庭医生签约完成时间，预期指标值：=2024年12月31日，实际完成值=2024年12月31日，指标完成率=100%%（指标完成率=（实际完成值/指标值）*100%），无偏差；</w:t>
        <w:br/>
        <w:t>综上所述，本指标满分为3分，根据评分标准得3分。</w:t>
        <w:br/>
        <w:t>4.项目成本情况分析</w:t>
        <w:br/>
        <w:t>指标1：基本公共卫生补助标准，预期指标值：&lt;=67.59元/人，实际完成值=67.59元/人，指标完成率100%（指标完成率=（实际完成值/指标值）*100%），无偏差。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我单位基本公共卫生服务项目截止到2024年12月31日，已完成受益群众人数0.3万人；其中：</w:t>
        <w:br/>
        <w:t>1.经济效益指标完成情况分析：</w:t>
        <w:br/>
        <w:t>该项目无该指标。</w:t>
        <w:br/>
        <w:t>2.社会效益指标完成情况分析</w:t>
        <w:br/>
        <w:t>指标1：受益群众人数，预期指标值：&gt;=0.3万人，实际完成值=0.3万人，指标完成率100%（指标完成率=（实际完成值/指标值）*100%），无偏差。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指标1：群众满意度，预期指标值：95%，实际完成值95%，指标完成率100%（指标完成率=（实际完成值/指标值）*100%），无偏差。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